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</w:pPr>
      <w:r>
        <w:rPr>
          <w:rFonts w:ascii="Arial" w:cs="Arial" w:eastAsia="Arial" w:hAnsi="Arial"/>
          <w:b/>
          <w:bCs/>
          <w:color w:val="1a237e"/>
          <w:sz w:val="44"/>
          <w:szCs w:val="44"/>
        </w:rPr>
        <w:t xml:space="preserve">MUSTAFA YILMAZ</w:t>
      </w:r>
    </w:p>
    <w:p>
      <w:pPr>
        <w:spacing w:after="80"/>
      </w:pPr>
      <w:r>
        <w:rPr>
          <w:rFonts w:ascii="Arial" w:cs="Arial" w:eastAsia="Arial" w:hAnsi="Arial"/>
          <w:color w:val="2962ff"/>
          <w:sz w:val="24"/>
          <w:szCs w:val="24"/>
        </w:rPr>
        <w:t xml:space="preserve">SAP Certified ABAP Consultant  |  EWM ABAP Specialist</w:t>
      </w:r>
    </w:p>
    <w:p>
      <w:pPr>
        <w:pBdr>
          <w:bottom w:val="single" w:color="1a237e" w:sz="3" w:space="6"/>
        </w:pBdr>
        <w:spacing w:after="30"/>
      </w:pPr>
      <w:r>
        <w:rPr>
          <w:rFonts w:ascii="Arial" w:cs="Arial" w:eastAsia="Arial" w:hAnsi="Arial"/>
          <w:color w:val="555555"/>
          <w:sz w:val="17"/>
          <w:szCs w:val="17"/>
        </w:rPr>
        <w:t xml:space="preserve">✆ +371 20 216 464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 |   </w:t>
      </w:r>
      <w:r>
        <w:rPr>
          <w:rFonts w:ascii="Arial" w:cs="Arial" w:eastAsia="Arial" w:hAnsi="Arial"/>
          <w:color w:val="555555"/>
          <w:sz w:val="17"/>
          <w:szCs w:val="17"/>
        </w:rPr>
        <w:t xml:space="preserve">✉ mustafa.yilmaz@debuggertr.com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 |   </w:t>
      </w:r>
      <w:r>
        <w:rPr>
          <w:rFonts w:ascii="Arial" w:cs="Arial" w:eastAsia="Arial" w:hAnsi="Arial"/>
          <w:color w:val="555555"/>
          <w:sz w:val="17"/>
          <w:szCs w:val="17"/>
        </w:rPr>
        <w:t xml:space="preserve">● Riga, Latvia</w:t>
      </w:r>
    </w:p>
    <w:p>
      <w:pPr>
        <w:spacing w:after="20"/>
      </w:pPr>
      <w:r>
        <w:rPr>
          <w:rFonts w:ascii="Arial" w:cs="Arial" w:eastAsia="Arial" w:hAnsi="Arial"/>
          <w:color w:val="555555"/>
          <w:sz w:val="17"/>
          <w:szCs w:val="17"/>
        </w:rPr>
        <w:t xml:space="preserve">LinkedIn: </w:t>
      </w:r>
      <w:r>
        <w:rPr>
          <w:rFonts w:ascii="Arial" w:cs="Arial" w:eastAsia="Arial" w:hAnsi="Arial"/>
          <w:color w:val="2962ff"/>
          <w:sz w:val="17"/>
          <w:szCs w:val="17"/>
        </w:rPr>
        <w:t xml:space="preserve">linkedin.com/in/abapmustafa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 |   </w:t>
      </w:r>
      <w:r>
        <w:rPr>
          <w:rFonts w:ascii="Arial" w:cs="Arial" w:eastAsia="Arial" w:hAnsi="Arial"/>
          <w:color w:val="555555"/>
          <w:sz w:val="17"/>
          <w:szCs w:val="17"/>
        </w:rPr>
        <w:t xml:space="preserve">Web: </w:t>
      </w:r>
      <w:r>
        <w:rPr>
          <w:rFonts w:ascii="Arial" w:cs="Arial" w:eastAsia="Arial" w:hAnsi="Arial"/>
          <w:color w:val="2962ff"/>
          <w:sz w:val="17"/>
          <w:szCs w:val="17"/>
        </w:rPr>
        <w:t xml:space="preserve">www.debuggertr.com</w:t>
      </w:r>
    </w:p>
    <w:p>
      <w:pPr>
        <w:pBdr>
          <w:bottom w:val="single" w:color="2962ff" w:sz="6" w:space="4"/>
        </w:pBdr>
        <w:spacing w:after="80" w:before="30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PROFESSIONAL SUMMARY</w:t>
      </w:r>
    </w:p>
    <w:p>
      <w:pPr>
        <w:spacing w:after="6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Dynamic SAP ABAP professional with 13+ years of experience in SAP development, specializing in Extended Warehouse Management (EWM). Co-founder of DebuggerTR Consulting with an extensive project portfolio across 30+ international enterprises including Boston Scientific, Siemens, Unilever, Mercedes-Benz, Swarovski, CocaCola, Essity, and L’Oréal. Proven leadership capabilities as Technical Lead and Team Lead with strong expertise in EWM ABAP, SAP Adobe Forms, MFS, WFI, and S/4HANA migration.</w:t>
      </w:r>
    </w:p>
    <w:p>
      <w:pPr>
        <w:pBdr>
          <w:bottom w:val="single" w:color="2962ff" w:sz="6" w:space="4"/>
        </w:pBdr>
        <w:spacing w:after="80" w:before="30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CORE COMPETENCIES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EWM ABAP Development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SAP Adobe Forms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MFS / RF Framework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WFI (Floor Integration)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S/4HANA Migration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SAP Interface (IDoc/RFC)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IS-U (Industry Utilities)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PPF / Output Mgmt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Data Migration / ETL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Team Leadership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ZUGFeRD e-Invoicing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▪ Project Management</w:t>
            </w:r>
          </w:p>
        </w:tc>
      </w:tr>
    </w:tbl>
    <w:p>
      <w:pPr>
        <w:pBdr>
          <w:bottom w:val="single" w:color="2962ff" w:sz="6" w:space="4"/>
        </w:pBdr>
        <w:spacing w:after="80" w:before="30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PROFESSIONAL EXPERIENCE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  <w:vAlign w:val="top"/>
          </w:tcPr>
          <w:p>
            <w:pPr>
              <w:jc w:val="center"/>
            </w:pPr>
            <w:r>
              <w:drawing>
                <wp:inline distT="0" distB="0" distL="0" distR="0">
                  <wp:extent cx="342900" cy="3429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237e"/>
                <w:sz w:val="21"/>
                <w:szCs w:val="21"/>
              </w:rPr>
              <w:t xml:space="preserve">Co-Founder / ABAP Consultant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2962ff"/>
                <w:sz w:val="19"/>
                <w:szCs w:val="19"/>
              </w:rPr>
              <w:t xml:space="preserve">DebuggerTR Consulting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May 2022 – Present</w:t>
            </w: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  |  </w:t>
            </w: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Riga, Latvia · Hybrid</w:t>
            </w:r>
          </w:p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Projects </w:t>
            </w: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(click to view details):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01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TM_EWM Template &amp; Wave 1 @ Infineo – WHM-WFI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[2025 – Present]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02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EWM Develop @ RS Group – EWM ABAP Developer – Westernacher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[2024 – 2025]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03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EWM Magellan D3/D3A @ Boston Scientific – WFI – EWM ABAP Developer – Westernacher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[2024]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04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AMS EWM CR / CI @ Wärtsilä – EWM ABAP Developer – Westernacher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[2023 – 2024]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05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EWM RM-Essity-WFI – EWM ABAP Developer – Westernacher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[2023]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06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Essity Sweden_EWM FP MA Gien – Senior EWM ABAP Consultant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[2022 – 2023]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07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EWM_2022 @ Kwizda (Remote) – Senior EWM ABAP Consultant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[2022]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08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Great Lakes Cheese (Remote) – Senior ABAP Consultant – EWM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[2022 – Present]</w:t>
            </w:r>
          </w:p>
          <w:p>
            <w:pPr>
              <w:spacing w:after="80"/>
            </w:pP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  <w:vAlign w:val="top"/>
          </w:tcPr>
          <w:p>
            <w:pPr>
              <w:jc w:val="center"/>
            </w:pPr>
            <w:r>
              <w:drawing>
                <wp:inline distT="0" distB="0" distL="0" distR="0">
                  <wp:extent cx="342900" cy="3429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237e"/>
                <w:sz w:val="21"/>
                <w:szCs w:val="21"/>
              </w:rPr>
              <w:t xml:space="preserve">Senior SAP ABAP Consultant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2962ff"/>
                <w:sz w:val="19"/>
                <w:szCs w:val="19"/>
              </w:rPr>
              <w:t xml:space="preserve">Walldorf Consulting AG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June 2022 – September 2023</w:t>
            </w: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  |  </w:t>
            </w: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Riga, Latvia</w:t>
            </w:r>
          </w:p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Projects </w:t>
            </w: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(click to view details):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09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Siemens LDA – SAP Interface Development Lead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[June 2022 – September 2023]</w:t>
            </w:r>
          </w:p>
          <w:p>
            <w:pPr>
              <w:spacing w:after="80"/>
            </w:pP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  <w:vAlign w:val="top"/>
          </w:tcPr>
          <w:p>
            <w:pPr>
              <w:jc w:val="center"/>
            </w:pPr>
            <w:r>
              <w:drawing>
                <wp:inline distT="0" distB="0" distL="0" distR="0">
                  <wp:extent cx="342900" cy="3429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237e"/>
                <w:sz w:val="21"/>
                <w:szCs w:val="21"/>
              </w:rPr>
              <w:t xml:space="preserve">SAP Technical Lead / Sr. ABAP Consultant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2962ff"/>
                <w:sz w:val="19"/>
                <w:szCs w:val="19"/>
              </w:rPr>
              <w:t xml:space="preserve">Arvato Systems Latvia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January 2019 – June 2022 (3 yrs 6 months)</w:t>
            </w: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  |  </w:t>
            </w: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Riga, Latvia</w:t>
            </w:r>
          </w:p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Projects </w:t>
            </w: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(click to view details):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10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Multiple Projects (S/4HANA, SIMS, Lekarland, ZUGFeRD, ISU, Apollo)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[January 2019 – June 2022]</w:t>
            </w:r>
          </w:p>
          <w:p>
            <w:pPr>
              <w:spacing w:after="80"/>
            </w:pP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  <w:vAlign w:val="top"/>
          </w:tcPr>
          <w:p>
            <w:pPr>
              <w:jc w:val="center"/>
            </w:pPr>
            <w:r>
              <w:drawing>
                <wp:inline distT="0" distB="0" distL="0" distR="0">
                  <wp:extent cx="342900" cy="3429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237e"/>
                <w:sz w:val="21"/>
                <w:szCs w:val="21"/>
              </w:rPr>
              <w:t xml:space="preserve">SAP ABAP Team Lead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2962ff"/>
                <w:sz w:val="19"/>
                <w:szCs w:val="19"/>
              </w:rPr>
              <w:t xml:space="preserve">Accenture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February 2018 – January 2019</w:t>
            </w: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  |  </w:t>
            </w: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Latvia</w:t>
            </w:r>
          </w:p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Projects </w:t>
            </w: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(click to view details):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11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D. Swarovski &amp; Co. – AS Vendor Consolidation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[February 2018 – January 2019]</w:t>
            </w:r>
          </w:p>
          <w:p>
            <w:pPr>
              <w:spacing w:after="80"/>
            </w:pP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  <w:vAlign w:val="top"/>
          </w:tcPr>
          <w:p>
            <w:pPr>
              <w:jc w:val="center"/>
            </w:pPr>
            <w:r>
              <w:drawing>
                <wp:inline distT="0" distB="0" distL="0" distR="0">
                  <wp:extent cx="342900" cy="3429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237e"/>
                <w:sz w:val="21"/>
                <w:szCs w:val="21"/>
              </w:rPr>
              <w:t xml:space="preserve">ABAP Developer / Leader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2962ff"/>
                <w:sz w:val="19"/>
                <w:szCs w:val="19"/>
              </w:rPr>
              <w:t xml:space="preserve">Etkin Bilgi Sistemleri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January 2017 – December 2017</w:t>
            </w: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  |  </w:t>
            </w: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İstanbul, Turkey</w:t>
            </w:r>
          </w:p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Projects </w:t>
            </w: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(click to view details):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12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Multi-client: Henkel, OTOKAR, Azmüsebat + 6 more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[January 2017 – December 2017]</w:t>
            </w:r>
          </w:p>
          <w:p>
            <w:pPr>
              <w:spacing w:after="80"/>
            </w:pP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  <w:vAlign w:val="top"/>
          </w:tcPr>
          <w:p>
            <w:pPr>
              <w:jc w:val="center"/>
            </w:pPr>
            <w:r>
              <w:drawing>
                <wp:inline distT="0" distB="0" distL="0" distR="0">
                  <wp:extent cx="342900" cy="3429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237e"/>
                <w:sz w:val="21"/>
                <w:szCs w:val="21"/>
              </w:rPr>
              <w:t xml:space="preserve">SAP ABAP Consultant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2962ff"/>
                <w:sz w:val="19"/>
                <w:szCs w:val="19"/>
              </w:rPr>
              <w:t xml:space="preserve">NTT DATA Business Solutions Turkey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May 2015 – November 2016</w:t>
            </w: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  |  </w:t>
            </w: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Turkey</w:t>
            </w:r>
          </w:p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Projects </w:t>
            </w: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(click to view details):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13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Unilever – SAP ABAP Consultant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[May 2015 – November 2016]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14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Mercedes-Benz Finance Turkey – SAP ABAP Consultant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[2016]</w:t>
            </w:r>
          </w:p>
          <w:p>
            <w:pPr>
              <w:spacing w:after="80"/>
            </w:pP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  <w:vAlign w:val="top"/>
          </w:tcPr>
          <w:p>
            <w:pPr>
              <w:jc w:val="center"/>
            </w:pPr>
            <w:r>
              <w:drawing>
                <wp:inline distT="0" distB="0" distL="0" distR="0">
                  <wp:extent cx="342900" cy="3429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237e"/>
                <w:sz w:val="21"/>
                <w:szCs w:val="21"/>
              </w:rPr>
              <w:t xml:space="preserve">SAP ABAP Application Consultant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2962ff"/>
                <w:sz w:val="19"/>
                <w:szCs w:val="19"/>
              </w:rPr>
              <w:t xml:space="preserve">Arete Consulting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May 2013 – April 2015</w:t>
            </w: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  |  </w:t>
            </w: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İstanbul, Turkey</w:t>
            </w:r>
          </w:p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Projects </w:t>
            </w: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(click to view details):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15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İGDAŞ SAP (ERP+IS-U) – WM, RF, DM &amp; BI Developer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[May 2013 – April 2015]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16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GEDİZ – AYDEM – Data Migration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[2014]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hyperlink w:history="1" w:anchor="port_p17">
              <w:r>
                <w:rPr>
                  <w:rFonts w:ascii="Arial" w:cs="Arial" w:eastAsia="Arial" w:hAnsi="Arial"/>
                  <w:color w:val="1565C0"/>
                  <w:sz w:val="18"/>
                  <w:szCs w:val="18"/>
                  <w:u w:val="single" w:color="1565C0"/>
                </w:rPr>
                <w:t xml:space="preserve">SunExpress, CocaCola, Doğuş, Bayraktar, Şişecam, Mey, L’Oréal</w:t>
              </w:r>
            </w:hyperlink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  [2013 – 2015]</w:t>
            </w:r>
          </w:p>
          <w:p>
            <w:pPr>
              <w:spacing w:after="80"/>
            </w:pP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  <w:vAlign w:val="top"/>
          </w:tcPr>
          <w:p>
            <w:pPr>
              <w:jc w:val="center"/>
            </w:pPr>
            <w:r>
              <w:drawing>
                <wp:inline distT="0" distB="0" distL="0" distR="0">
                  <wp:extent cx="342900" cy="3429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237e"/>
                <w:sz w:val="21"/>
                <w:szCs w:val="21"/>
              </w:rPr>
              <w:t xml:space="preserve">Database Manager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2962ff"/>
                <w:sz w:val="19"/>
                <w:szCs w:val="19"/>
              </w:rPr>
              <w:t xml:space="preserve">Turkish Basketball Federation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March 2012 – January 2013</w:t>
            </w: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  |  </w:t>
            </w: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Turkey</w:t>
            </w:r>
          </w:p>
          <w:p>
            <w:pPr>
              <w:spacing w:after="80"/>
            </w:pPr>
          </w:p>
        </w:tc>
      </w:tr>
    </w:tbl>
    <w:p>
      <w:pPr>
        <w:pBdr>
          <w:bottom w:val="single" w:color="2962ff" w:sz="6" w:space="4"/>
        </w:pBdr>
        <w:spacing w:after="80" w:before="30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EDUCATION</w:t>
      </w:r>
    </w:p>
    <w:p>
      <w:pPr>
        <w:spacing w:after="50"/>
      </w:pPr>
      <w:r>
        <w:rPr>
          <w:rFonts w:ascii="Arial" w:cs="Arial" w:eastAsia="Arial" w:hAnsi="Arial"/>
          <w:b/>
          <w:bCs/>
          <w:color w:val="1a237e"/>
          <w:sz w:val="19"/>
          <w:szCs w:val="19"/>
        </w:rPr>
        <w:t xml:space="preserve">Bilecik University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–  B.Eng. Computer Engineering (2009–2013)</w:t>
      </w:r>
    </w:p>
    <w:p>
      <w:pPr>
        <w:spacing w:after="50"/>
      </w:pPr>
      <w:r>
        <w:rPr>
          <w:rFonts w:ascii="Arial" w:cs="Arial" w:eastAsia="Arial" w:hAnsi="Arial"/>
          <w:b/>
          <w:bCs/>
          <w:color w:val="1a237e"/>
          <w:sz w:val="19"/>
          <w:szCs w:val="19"/>
        </w:rPr>
        <w:t xml:space="preserve">Udacity / Bertelsmann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–  AI Product Manager Nanodegree (2020–2021)</w:t>
      </w:r>
    </w:p>
    <w:p>
      <w:pPr>
        <w:spacing w:after="50"/>
      </w:pPr>
      <w:r>
        <w:rPr>
          <w:rFonts w:ascii="Arial" w:cs="Arial" w:eastAsia="Arial" w:hAnsi="Arial"/>
          <w:b/>
          <w:bCs/>
          <w:color w:val="1a237e"/>
          <w:sz w:val="19"/>
          <w:szCs w:val="19"/>
        </w:rPr>
        <w:t xml:space="preserve">State College, Lomza, Poland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–  Computer Engineering Exchange (2011)</w:t>
      </w:r>
    </w:p>
    <w:p>
      <w:pPr>
        <w:spacing w:after="50"/>
      </w:pPr>
      <w:r>
        <w:rPr>
          <w:rFonts w:ascii="Arial" w:cs="Arial" w:eastAsia="Arial" w:hAnsi="Arial"/>
          <w:b/>
          <w:bCs/>
          <w:color w:val="1a237e"/>
          <w:sz w:val="19"/>
          <w:szCs w:val="19"/>
        </w:rPr>
        <w:t xml:space="preserve">Maltepe Military High School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–  Military Technologies (2002–2006)</w:t>
      </w:r>
    </w:p>
    <w:p>
      <w:pPr>
        <w:pBdr>
          <w:bottom w:val="single" w:color="2962ff" w:sz="6" w:space="4"/>
        </w:pBdr>
        <w:spacing w:after="80" w:before="30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CERTIFICATIONS &amp; LANGUAGES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2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Certifications: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Google Project Management Certificate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Cisco CCNA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120"/>
              <w:bottom w:type="dxa" w:w="30"/>
              <w:right w:type="dxa" w:w="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Languages: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Turkish – Native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English – Professional Working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Latvian – Elementary</w:t>
            </w:r>
          </w:p>
        </w:tc>
      </w:tr>
    </w:tbl>
    <w:p>
      <w:pPr>
        <w:sectPr>
          <w:pgSz w:w="12240" w:h="15840" w:orient="portrait"/>
          <w:pgMar w:top="720" w:right="1080" w:bottom="720" w:left="1080" w:header="708" w:footer="708" w:gutter="0"/>
          <w:pgNumType/>
          <w:docGrid w:linePitch="360"/>
        </w:sectPr>
      </w:pPr>
    </w:p>
    <w:p>
      <w:pPr>
        <w:spacing w:after="40"/>
      </w:pPr>
      <w:r>
        <w:rPr>
          <w:rFonts w:ascii="Arial" w:cs="Arial" w:eastAsia="Arial" w:hAnsi="Arial"/>
          <w:b/>
          <w:bCs/>
          <w:color w:val="1a237e"/>
          <w:sz w:val="28"/>
          <w:szCs w:val="28"/>
        </w:rPr>
        <w:t xml:space="preserve">MUSTAFA YILMAZ</w:t>
      </w:r>
      <w:r>
        <w:rPr>
          <w:rFonts w:ascii="Arial" w:cs="Arial" w:eastAsia="Arial" w:hAnsi="Arial"/>
          <w:color w:val="CCCCCC"/>
          <w:sz w:val="28"/>
          <w:szCs w:val="28"/>
        </w:rPr>
        <w:t xml:space="preserve">  –  </w:t>
      </w:r>
      <w:r>
        <w:rPr>
          <w:rFonts w:ascii="Arial" w:cs="Arial" w:eastAsia="Arial" w:hAnsi="Arial"/>
          <w:b/>
          <w:bCs/>
          <w:color w:val="2962ff"/>
          <w:sz w:val="28"/>
          <w:szCs w:val="28"/>
        </w:rPr>
        <w:t xml:space="preserve">PROJECT PORTFOLIO</w:t>
      </w:r>
    </w:p>
    <w:p>
      <w:pPr>
        <w:pBdr>
          <w:bottom w:val="single" w:color="1a237e" w:sz="3" w:space="6"/>
        </w:pBdr>
        <w:spacing w:after="8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Detailed project overview with SAP module coverage. Ordered by most recent first. Click any project link in the CV to jump here.</w:t>
      </w:r>
    </w:p>
    <w:p>
      <w:pPr>
        <w:spacing w:after="40" w:before="200"/>
      </w:pPr>
      <w:bookmarkStart w:name="port_p01" w:id="10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[P01]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Infineo</w:t>
      </w:r>
      <w:bookmarkEnd w:id="10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EWM ABAP Developer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DebuggerTR Consulting (via Westernacher)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2025 – Present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Remote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TM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EWM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WHM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WFI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TM_EWM Template &amp; Wave 1 implementation. Transportation Management and EWM template development with Warehouse Handling Module (WHM) and Warehouse Floor Integration (WFI).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02" w:id="11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[P02]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RS Group</w:t>
      </w:r>
      <w:bookmarkEnd w:id="11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EWM ABAP Developer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DebuggerTR Consulting (via Westernacher)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2024 – 2025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Remote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EWM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S/4HANA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EWM development project for RS Group’s distribution operations. Custom warehouse process development, enhancements, and S/4HANA EWM integration.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03" w:id="12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[P03]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Boston Scientific</w:t>
      </w:r>
      <w:bookmarkEnd w:id="12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EWM ABAP Developer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DebuggerTR Consulting (via Westernacher)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2024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Remote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EWM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WFI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MFS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D3/D3A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EWM Magellan D3/D3A project. Warehouse Floor Integration (WFI) development for medical device manufacturing and distribution. Mobile framework (MFS) customization and integration.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04" w:id="13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[P04]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Wärtsilä</w:t>
      </w:r>
      <w:bookmarkEnd w:id="13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EWM ABAP Developer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DebuggerTR Consulting (via Westernacher)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2023 – 2024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Remote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EWM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AMS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CR/CI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Application Management Services (AMS) for EWM system. Handling Change Requests (CR) and Continuous Improvement (CI) tickets. Bug fixing, performance optimization, and enhancement implementations.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05" w:id="14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[P05]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Essity (RM-WFI)</w:t>
      </w:r>
      <w:bookmarkEnd w:id="14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EWM ABAP Developer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DebuggerTR Consulting (via Westernacher)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2023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Remote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EWM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WFI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RM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Raw Material (RM) warehouse process development with Warehouse Floor Integration (WFI). Custom ABAP development for inbound/outbound logistics and material flow control.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06" w:id="15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[P06]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Essity (Sweden / France)</w:t>
      </w:r>
      <w:bookmarkEnd w:id="15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Senior EWM ABAP Consultant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DebuggerTR Consulting (via Westernacher)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2022 – 2023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Sweden / France (Gien)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EWM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MFS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PPF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Adobe Forms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Multi-site EWM implementation across Essity’s Swedish and French (MA Gien) facilities. Floor Plan (FP) development, warehouse process automation, and PPF action scheduling for print and output management.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07" w:id="16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[P07]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Kwizda</w:t>
      </w:r>
      <w:bookmarkEnd w:id="16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Senior EWM ABAP Consultant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DebuggerTR Consulting (via Westernacher)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2022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Remote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EWM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RF/MFS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EWM rollout project (EWM_2022). Development of custom EWM functionalities, RF framework configuration and mobile device integration for warehouse floor operations.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08" w:id="17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[P08]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Great Lakes Cheese</w:t>
      </w:r>
      <w:bookmarkEnd w:id="17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Senior ABAP Consultant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DebuggerTR Consulting (via Westernacher)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2022 – Present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Remote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EWM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EWM implementation and custom ABAP development for warehouse operations at one of America’s largest cheese manufacturers. Design and development of custom warehouse processes, goods movement optimization, and reporting solutions.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09" w:id="18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[P09]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Siemens</w:t>
      </w:r>
      <w:bookmarkEnd w:id="18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SAP Interface Development Lead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Walldorf Consulting AG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June 2022 – September 2023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Riga, Latvia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SAP Interfaces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IDoc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RFC/BAPI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LDA (Logistics Data Automation) project at Siemens. Led the SAP interface development team, designing and implementing interfaces between SAP and external systems using IDoc, RFC, BAPI, and custom ABAP solutions.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10" w:id="19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[P10]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Arvato Systems – Multiple Projects</w:t>
      </w:r>
      <w:bookmarkEnd w:id="19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SAP Technical Lead / Senior ABAP Consultant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Arvato Systems Latvia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January 2019 – June 2022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Riga, Latvia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S/4HANA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IS-U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ZUGFeRD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Adobe Forms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Led QA and ABAP Development teams across multiple projects: S/4HANA conversion, SIMS, Lekarland, ZUGFeRD (e-Invoicing with German standard), ISU (Industry Solution Utilities), and Apollo project. Responsible for code reviews, technical architecture, and team mentoring.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11" w:id="20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[P11]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D. Swarovski &amp; Co.</w:t>
      </w:r>
      <w:bookmarkEnd w:id="20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SAP ABAP Team Lead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Accenture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February 2018 – January 2019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Latvia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MM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Vendor Management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AS Vendor Consolidation project for Swarovski. Led the ABAP development team for vendor master data consolidation, procurement process optimization, and supplier management automation.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12" w:id="21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[P12]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Henkel, OTOKAR, Azmüsebat + 6 more</w:t>
      </w:r>
      <w:bookmarkEnd w:id="21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ABAP Developer / ABAP Leader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Etkin Bilgi Sistemleri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January 2017 – December 2017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İstanbul, Turkey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SD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MM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FI/CO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PP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Multi-client SAP development and support across 9 companies including Henkel, Duygu Engineering, Hürok Marble, OTOKAR, Azmüsebat, Emek Electric, Altunbilekler Marketing, Mustafa Nevzat, and Onur Marketing. New project design and ongoing support as ABAP Leader.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13" w:id="22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[P13]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Unilever</w:t>
      </w:r>
      <w:bookmarkEnd w:id="22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SAP ABAP Consultant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NTT DATA Business Solutions Turkey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May 2015 – November 2016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Turkey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SD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MM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FI/CO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SAP ABAP development and consulting for Unilever’s Turkey operations. Module-specific custom development, report creation, and enhancement implementations.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14" w:id="23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[P14]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Mercedes-Benz Finance Turkey</w:t>
      </w:r>
      <w:bookmarkEnd w:id="23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SAP ABAP Consultant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NTT DATA Business Solutions Turkey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2016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Turkey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FI/CO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SAP Interfaces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SAP ABAP consulting for Mercedes-Benz Finance Turkey. Financial module development, reporting, and interface development for automotive finance operations.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15" w:id="24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[P15]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İGDAŞ</w:t>
      </w:r>
      <w:bookmarkEnd w:id="24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SAP ABAP Application Consultant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Arete Consulting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May 2013 – April 2015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İstanbul, Turkey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IS-U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ERP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RF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DM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BI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SAP (ERP+IS-U) Implementation project. Development across WM (Warehouse Management), RF (Radio Frequency), DM (Device Management), and BI (Business Intelligence). Full lifecycle implementation for gas distribution utility.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16" w:id="25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[P16]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GEDİZ – AYDEM</w:t>
      </w:r>
      <w:bookmarkEnd w:id="25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SAP ABAP Developer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Arete Consulting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2014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İstanbul, Turkey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IS-U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Data Migration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Data migration project for electricity distribution companies. Large-scale data extraction, transformation, and loading (ETL) processes using ABAP.</w:t>
      </w:r>
    </w:p>
    <w:p>
      <w:pPr>
        <w:pBdr>
          <w:bottom w:val="single" w:color="E0E0E0" w:sz="1" w:space="2"/>
        </w:pBdr>
        <w:spacing w:after="40"/>
      </w:pPr>
    </w:p>
    <w:p>
      <w:pPr>
        <w:spacing w:after="40" w:before="200"/>
      </w:pPr>
      <w:bookmarkStart w:name="port_p17" w:id="26"/>
      <w:r>
        <w:rPr>
          <w:rFonts w:ascii="Arial Narrow" w:cs="Arial Narrow" w:eastAsia="Arial Narrow" w:hAnsi="Arial Narrow"/>
          <w:b/>
          <w:bCs/>
          <w:color w:val="2962ff"/>
          <w:sz w:val="18"/>
          <w:szCs w:val="18"/>
        </w:rPr>
        <w:t xml:space="preserve">[P17]  </w:t>
      </w:r>
      <w:r>
        <w:rPr>
          <w:rFonts w:ascii="Arial" w:cs="Arial" w:eastAsia="Arial" w:hAnsi="Arial"/>
          <w:b/>
          <w:bCs/>
          <w:color w:val="1a237e"/>
          <w:sz w:val="21"/>
          <w:szCs w:val="21"/>
        </w:rPr>
        <w:t xml:space="preserve">SunExpress, CocaCola, Doğuş İnşaat, Bayraktar, Şişecam, Mey İçki, L’Oréal</w:t>
      </w:r>
      <w:bookmarkEnd w:id="26"/>
    </w:p>
    <w:p>
      <w:pPr>
        <w:spacing w:after="3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SAP ABAP Developer</w:t>
      </w:r>
      <w:r>
        <w:rPr>
          <w:rFonts w:ascii="Arial" w:cs="Arial" w:eastAsia="Arial" w:hAnsi="Arial"/>
          <w:color w:val="CCCCCC"/>
          <w:sz w:val="18"/>
          <w:szCs w:val="18"/>
        </w:rPr>
        <w:t xml:space="preserve">  @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Arete Consulting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2013 – 2015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|  </w:t>
      </w:r>
      <w:r>
        <w:rPr>
          <w:rFonts w:ascii="Arial" w:cs="Arial" w:eastAsia="Arial" w:hAnsi="Arial"/>
          <w:color w:val="888888"/>
          <w:sz w:val="17"/>
          <w:szCs w:val="17"/>
        </w:rPr>
        <w:t xml:space="preserve">İstanbul, Turkey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Modules: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SD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MM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FI/CO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PP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WM</w:t>
      </w:r>
      <w:r>
        <w:rPr>
          <w:rFonts w:ascii="Arial" w:cs="Arial" w:eastAsia="Arial" w:hAnsi="Arial"/>
          <w:color w:val="CCCCCC"/>
          <w:sz w:val="17"/>
          <w:szCs w:val="17"/>
        </w:rPr>
        <w:t xml:space="preserve">  ·  </w:t>
      </w:r>
      <w:r>
        <w:rPr>
          <w:rFonts w:ascii="Arial" w:cs="Arial" w:eastAsia="Arial" w:hAnsi="Arial"/>
          <w:b/>
          <w:bCs/>
          <w:color w:val="1565C0"/>
          <w:sz w:val="17"/>
          <w:szCs w:val="17"/>
        </w:rPr>
        <w:t xml:space="preserve">ABAP OO</w:t>
      </w:r>
    </w:p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Cross-industry ABAP development for major brands spanning aviation (SunExpress), FMCG (CocaCola, L’Oréal, Mey İçki), construction (Doğuş İnşaat), manufacturing (Şişecam), and holding companies (Bayraktar).</w:t>
      </w:r>
    </w:p>
    <w:p>
      <w:pPr>
        <w:pBdr>
          <w:bottom w:val="single" w:color="E0E0E0" w:sz="1" w:space="2"/>
        </w:pBdr>
        <w:spacing w:after="40"/>
      </w:pP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2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4a1d5d71c1b42cb67901bf468ac348f9bbb43643.png"/><Relationship Id="rId8" Type="http://schemas.openxmlformats.org/officeDocument/2006/relationships/image" Target="media/6e975ea176aceca3dfbfef3d34569f57b74ed66f.png"/><Relationship Id="rId9" Type="http://schemas.openxmlformats.org/officeDocument/2006/relationships/image" Target="media/549626c35a437583921d399ef05de6f292aba117.png"/><Relationship Id="rId10" Type="http://schemas.openxmlformats.org/officeDocument/2006/relationships/image" Target="media/110419b5c779cedb42a33dd76b89f13d5a6237a9.png"/><Relationship Id="rId11" Type="http://schemas.openxmlformats.org/officeDocument/2006/relationships/image" Target="media/b46b087b652fd13a62ac23387f89ecd039b7dd5f.png"/><Relationship Id="rId12" Type="http://schemas.openxmlformats.org/officeDocument/2006/relationships/image" Target="media/1cd2f1a199b6fe619db9acf6ef1b8a76972be332.png"/><Relationship Id="rId13" Type="http://schemas.openxmlformats.org/officeDocument/2006/relationships/image" Target="media/a8350685b3d9432af4acff0f1468546c3b7984f7.png"/><Relationship Id="rId14" Type="http://schemas.openxmlformats.org/officeDocument/2006/relationships/image" Target="media/98e4f3cbed9051ca4c1a19c051a47e616a4c4e9f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2026-03-19T18:01:04.549Z</dcterms:created>
  <dcterms:modified xsi:type="dcterms:W3CDTF">2026-03-19T18:01:04.550Z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